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1F" w:rsidRPr="0068611F" w:rsidRDefault="0068611F" w:rsidP="0068611F">
      <w:pPr>
        <w:jc w:val="center"/>
        <w:rPr>
          <w:rFonts w:ascii="Comic Sans MS" w:hAnsi="Comic Sans MS"/>
          <w:sz w:val="24"/>
          <w:szCs w:val="24"/>
          <w:u w:val="single"/>
        </w:rPr>
      </w:pPr>
      <w:r w:rsidRPr="0068611F">
        <w:rPr>
          <w:rFonts w:ascii="Comic Sans MS" w:hAnsi="Comic Sans MS"/>
          <w:sz w:val="24"/>
          <w:szCs w:val="24"/>
          <w:u w:val="single"/>
        </w:rPr>
        <w:t>Pupil Premium Policy 2020-21</w:t>
      </w:r>
    </w:p>
    <w:p w:rsidR="0068611F" w:rsidRDefault="0068611F" w:rsidP="0068611F">
      <w:pPr>
        <w:spacing w:after="0"/>
        <w:rPr>
          <w:rFonts w:ascii="Comic Sans MS" w:hAnsi="Comic Sans MS"/>
          <w:sz w:val="24"/>
          <w:szCs w:val="24"/>
        </w:rPr>
      </w:pPr>
      <w:r w:rsidRPr="0068611F">
        <w:rPr>
          <w:rFonts w:ascii="Comic Sans MS" w:hAnsi="Comic Sans MS"/>
          <w:sz w:val="24"/>
          <w:szCs w:val="24"/>
        </w:rPr>
        <w:t>This policy incorporates the aims and values of our school which is rooted in</w:t>
      </w:r>
      <w:r>
        <w:rPr>
          <w:rFonts w:ascii="Comic Sans MS" w:hAnsi="Comic Sans MS"/>
          <w:sz w:val="24"/>
          <w:szCs w:val="24"/>
        </w:rPr>
        <w:t xml:space="preserve"> our belief that every child is </w:t>
      </w:r>
      <w:r w:rsidRPr="0068611F">
        <w:rPr>
          <w:rFonts w:ascii="Comic Sans MS" w:hAnsi="Comic Sans MS"/>
          <w:sz w:val="24"/>
          <w:szCs w:val="24"/>
        </w:rPr>
        <w:t>unique, made in the image of Christ, and that this is reflected in the desire, co</w:t>
      </w:r>
      <w:r>
        <w:rPr>
          <w:rFonts w:ascii="Comic Sans MS" w:hAnsi="Comic Sans MS"/>
          <w:sz w:val="24"/>
          <w:szCs w:val="24"/>
        </w:rPr>
        <w:t xml:space="preserve">mmitment and aspirations of our </w:t>
      </w:r>
      <w:r w:rsidRPr="0068611F">
        <w:rPr>
          <w:rFonts w:ascii="Comic Sans MS" w:hAnsi="Comic Sans MS"/>
          <w:sz w:val="24"/>
          <w:szCs w:val="24"/>
        </w:rPr>
        <w:t>school staff to address and overcome socio-economic factors – or any ot</w:t>
      </w:r>
      <w:r>
        <w:rPr>
          <w:rFonts w:ascii="Comic Sans MS" w:hAnsi="Comic Sans MS"/>
          <w:sz w:val="24"/>
          <w:szCs w:val="24"/>
        </w:rPr>
        <w:t xml:space="preserve">her external factor – which may </w:t>
      </w:r>
      <w:r w:rsidRPr="0068611F">
        <w:rPr>
          <w:rFonts w:ascii="Comic Sans MS" w:hAnsi="Comic Sans MS"/>
          <w:sz w:val="24"/>
          <w:szCs w:val="24"/>
        </w:rPr>
        <w:t>hinder pupil progress and attainment, and ultimately affect their life chances.</w:t>
      </w:r>
    </w:p>
    <w:p w:rsidR="0068611F" w:rsidRPr="0068611F" w:rsidRDefault="0068611F" w:rsidP="0068611F">
      <w:pPr>
        <w:spacing w:after="0"/>
        <w:rPr>
          <w:rFonts w:ascii="Comic Sans MS" w:hAnsi="Comic Sans MS"/>
          <w:sz w:val="24"/>
          <w:szCs w:val="24"/>
        </w:rPr>
      </w:pPr>
    </w:p>
    <w:p w:rsidR="0068611F" w:rsidRPr="0068611F" w:rsidRDefault="0068611F" w:rsidP="0068611F">
      <w:pPr>
        <w:spacing w:after="0"/>
        <w:rPr>
          <w:rFonts w:ascii="Comic Sans MS" w:hAnsi="Comic Sans MS"/>
          <w:sz w:val="24"/>
          <w:szCs w:val="24"/>
        </w:rPr>
      </w:pPr>
      <w:r w:rsidRPr="0068611F">
        <w:rPr>
          <w:rFonts w:ascii="Comic Sans MS" w:hAnsi="Comic Sans MS"/>
          <w:sz w:val="24"/>
          <w:szCs w:val="24"/>
        </w:rPr>
        <w:t>The school recognises that not all pupils who are eligible for pupil premium</w:t>
      </w:r>
      <w:r>
        <w:rPr>
          <w:rFonts w:ascii="Comic Sans MS" w:hAnsi="Comic Sans MS"/>
          <w:sz w:val="24"/>
          <w:szCs w:val="24"/>
        </w:rPr>
        <w:t xml:space="preserve"> are underachieving, while some </w:t>
      </w:r>
      <w:r w:rsidRPr="0068611F">
        <w:rPr>
          <w:rFonts w:ascii="Comic Sans MS" w:hAnsi="Comic Sans MS"/>
          <w:sz w:val="24"/>
          <w:szCs w:val="24"/>
        </w:rPr>
        <w:t>pupils may be underachieving and not eligible for pupil premium funding. It is s</w:t>
      </w:r>
      <w:r>
        <w:rPr>
          <w:rFonts w:ascii="Comic Sans MS" w:hAnsi="Comic Sans MS"/>
          <w:sz w:val="24"/>
          <w:szCs w:val="24"/>
        </w:rPr>
        <w:t xml:space="preserve">chool policy to plan, adapt and </w:t>
      </w:r>
      <w:r w:rsidRPr="0068611F">
        <w:rPr>
          <w:rFonts w:ascii="Comic Sans MS" w:hAnsi="Comic Sans MS"/>
          <w:sz w:val="24"/>
          <w:szCs w:val="24"/>
        </w:rPr>
        <w:t>prepare for any individual, or group, in which any area of under-performance is evident.</w:t>
      </w:r>
    </w:p>
    <w:p w:rsidR="0068611F" w:rsidRPr="0068611F" w:rsidRDefault="0068611F" w:rsidP="0068611F">
      <w:pPr>
        <w:spacing w:after="0"/>
        <w:rPr>
          <w:rFonts w:ascii="Comic Sans MS" w:hAnsi="Comic Sans MS"/>
          <w:sz w:val="24"/>
          <w:szCs w:val="24"/>
        </w:rPr>
      </w:pPr>
      <w:r w:rsidRPr="0068611F">
        <w:rPr>
          <w:rFonts w:ascii="Comic Sans MS" w:hAnsi="Comic Sans MS"/>
          <w:sz w:val="24"/>
          <w:szCs w:val="24"/>
        </w:rPr>
        <w:t>The school does not use this policy to displace current strategies to interve</w:t>
      </w:r>
      <w:r>
        <w:rPr>
          <w:rFonts w:ascii="Comic Sans MS" w:hAnsi="Comic Sans MS"/>
          <w:sz w:val="24"/>
          <w:szCs w:val="24"/>
        </w:rPr>
        <w:t xml:space="preserve">ne and support its pupils. Some </w:t>
      </w:r>
      <w:r w:rsidRPr="0068611F">
        <w:rPr>
          <w:rFonts w:ascii="Comic Sans MS" w:hAnsi="Comic Sans MS"/>
          <w:sz w:val="24"/>
          <w:szCs w:val="24"/>
        </w:rPr>
        <w:t>pupils may be achieving well, but will be entitled to funding to enhance their future educati</w:t>
      </w:r>
      <w:r>
        <w:rPr>
          <w:rFonts w:ascii="Comic Sans MS" w:hAnsi="Comic Sans MS"/>
          <w:sz w:val="24"/>
          <w:szCs w:val="24"/>
        </w:rPr>
        <w:t xml:space="preserve">onal aspirations </w:t>
      </w:r>
      <w:r w:rsidRPr="0068611F">
        <w:rPr>
          <w:rFonts w:ascii="Comic Sans MS" w:hAnsi="Comic Sans MS"/>
          <w:sz w:val="24"/>
          <w:szCs w:val="24"/>
        </w:rPr>
        <w:t>and achievements</w:t>
      </w:r>
      <w:proofErr w:type="gramStart"/>
      <w:r w:rsidRPr="0068611F">
        <w:rPr>
          <w:rFonts w:ascii="Comic Sans MS" w:hAnsi="Comic Sans MS"/>
          <w:sz w:val="24"/>
          <w:szCs w:val="24"/>
        </w:rPr>
        <w:t>..</w:t>
      </w:r>
      <w:proofErr w:type="gramEnd"/>
    </w:p>
    <w:p w:rsidR="0068611F" w:rsidRDefault="0068611F" w:rsidP="0068611F">
      <w:pPr>
        <w:rPr>
          <w:rFonts w:ascii="Comic Sans MS" w:hAnsi="Comic Sans MS"/>
          <w:sz w:val="24"/>
          <w:szCs w:val="24"/>
          <w:u w:val="single"/>
        </w:rPr>
      </w:pPr>
    </w:p>
    <w:p w:rsidR="0068611F" w:rsidRPr="0068611F" w:rsidRDefault="0068611F" w:rsidP="0068611F">
      <w:pPr>
        <w:rPr>
          <w:rFonts w:ascii="Comic Sans MS" w:hAnsi="Comic Sans MS"/>
          <w:sz w:val="24"/>
          <w:szCs w:val="24"/>
          <w:u w:val="single"/>
        </w:rPr>
      </w:pPr>
      <w:r w:rsidRPr="0068611F">
        <w:rPr>
          <w:rFonts w:ascii="Comic Sans MS" w:hAnsi="Comic Sans MS"/>
          <w:sz w:val="24"/>
          <w:szCs w:val="24"/>
          <w:u w:val="single"/>
        </w:rPr>
        <w:t>Aims</w:t>
      </w:r>
    </w:p>
    <w:p w:rsidR="0068611F" w:rsidRPr="0068611F" w:rsidRDefault="0068611F" w:rsidP="0068611F">
      <w:pPr>
        <w:rPr>
          <w:rFonts w:ascii="Comic Sans MS" w:hAnsi="Comic Sans MS"/>
          <w:sz w:val="24"/>
          <w:szCs w:val="24"/>
        </w:rPr>
      </w:pPr>
      <w:r w:rsidRPr="0068611F">
        <w:rPr>
          <w:rFonts w:ascii="Comic Sans MS" w:hAnsi="Comic Sans MS"/>
          <w:sz w:val="24"/>
          <w:szCs w:val="24"/>
        </w:rPr>
        <w:t>Lindridge St. Lawrence of C E Primary School is determined and committed to pro</w:t>
      </w:r>
      <w:r>
        <w:rPr>
          <w:rFonts w:ascii="Comic Sans MS" w:hAnsi="Comic Sans MS"/>
          <w:sz w:val="24"/>
          <w:szCs w:val="24"/>
        </w:rPr>
        <w:t>viding all pupils with the best</w:t>
      </w:r>
      <w:r w:rsidR="0004186D">
        <w:rPr>
          <w:rFonts w:ascii="Comic Sans MS" w:hAnsi="Comic Sans MS"/>
          <w:sz w:val="24"/>
          <w:szCs w:val="24"/>
        </w:rPr>
        <w:t xml:space="preserve"> </w:t>
      </w:r>
      <w:r w:rsidRPr="0068611F">
        <w:rPr>
          <w:rFonts w:ascii="Comic Sans MS" w:hAnsi="Comic Sans MS"/>
          <w:sz w:val="24"/>
          <w:szCs w:val="24"/>
        </w:rPr>
        <w:t>education possible; assisting all to achieve the very best they can.</w:t>
      </w:r>
    </w:p>
    <w:p w:rsidR="0068611F" w:rsidRPr="0068611F" w:rsidRDefault="0068611F" w:rsidP="0068611F">
      <w:pPr>
        <w:rPr>
          <w:rFonts w:ascii="Comic Sans MS" w:hAnsi="Comic Sans MS"/>
          <w:sz w:val="24"/>
          <w:szCs w:val="24"/>
        </w:rPr>
      </w:pPr>
      <w:r w:rsidRPr="0068611F">
        <w:rPr>
          <w:rFonts w:ascii="Comic Sans MS" w:hAnsi="Comic Sans MS"/>
          <w:sz w:val="24"/>
          <w:szCs w:val="24"/>
        </w:rPr>
        <w:t>The pupil premium grant is used strategically to support targeted pupils to achieve this aim in a number of ways:</w:t>
      </w:r>
    </w:p>
    <w:p w:rsidR="0068611F" w:rsidRPr="0068611F" w:rsidRDefault="0068611F" w:rsidP="0068611F">
      <w:pPr>
        <w:rPr>
          <w:rFonts w:ascii="Comic Sans MS" w:hAnsi="Comic Sans MS"/>
          <w:sz w:val="24"/>
          <w:szCs w:val="24"/>
        </w:rPr>
      </w:pPr>
      <w:r w:rsidRPr="0068611F">
        <w:rPr>
          <w:rFonts w:ascii="Comic Sans MS" w:hAnsi="Comic Sans MS"/>
          <w:sz w:val="24"/>
          <w:szCs w:val="24"/>
        </w:rPr>
        <w:t>• Assuring quality first teaching for all pupils</w:t>
      </w:r>
    </w:p>
    <w:p w:rsidR="0068611F" w:rsidRPr="0068611F" w:rsidRDefault="0068611F" w:rsidP="0068611F">
      <w:pPr>
        <w:rPr>
          <w:rFonts w:ascii="Comic Sans MS" w:hAnsi="Comic Sans MS"/>
          <w:sz w:val="24"/>
          <w:szCs w:val="24"/>
        </w:rPr>
      </w:pPr>
      <w:r w:rsidRPr="0068611F">
        <w:rPr>
          <w:rFonts w:ascii="Comic Sans MS" w:hAnsi="Comic Sans MS"/>
          <w:sz w:val="24"/>
          <w:szCs w:val="24"/>
        </w:rPr>
        <w:t>• High quality professional development for staff</w:t>
      </w:r>
    </w:p>
    <w:p w:rsidR="0068611F" w:rsidRPr="0068611F" w:rsidRDefault="0068611F" w:rsidP="0068611F">
      <w:pPr>
        <w:rPr>
          <w:rFonts w:ascii="Comic Sans MS" w:hAnsi="Comic Sans MS"/>
          <w:sz w:val="24"/>
          <w:szCs w:val="24"/>
        </w:rPr>
      </w:pPr>
      <w:r w:rsidRPr="0068611F">
        <w:rPr>
          <w:rFonts w:ascii="Comic Sans MS" w:hAnsi="Comic Sans MS"/>
          <w:sz w:val="24"/>
          <w:szCs w:val="24"/>
        </w:rPr>
        <w:t>• Targeted support for pupils who require a more personalised curric</w:t>
      </w:r>
      <w:r>
        <w:rPr>
          <w:rFonts w:ascii="Comic Sans MS" w:hAnsi="Comic Sans MS"/>
          <w:sz w:val="24"/>
          <w:szCs w:val="24"/>
        </w:rPr>
        <w:t>ulum or interventions to access</w:t>
      </w:r>
      <w:r w:rsidR="0004186D">
        <w:rPr>
          <w:rFonts w:ascii="Comic Sans MS" w:hAnsi="Comic Sans MS"/>
          <w:sz w:val="24"/>
          <w:szCs w:val="24"/>
        </w:rPr>
        <w:t xml:space="preserve"> </w:t>
      </w:r>
      <w:r w:rsidRPr="0068611F">
        <w:rPr>
          <w:rFonts w:ascii="Comic Sans MS" w:hAnsi="Comic Sans MS"/>
          <w:sz w:val="24"/>
          <w:szCs w:val="24"/>
        </w:rPr>
        <w:t>learning</w:t>
      </w:r>
    </w:p>
    <w:p w:rsidR="0068611F" w:rsidRPr="0068611F" w:rsidRDefault="0068611F" w:rsidP="0068611F">
      <w:pPr>
        <w:rPr>
          <w:rFonts w:ascii="Comic Sans MS" w:hAnsi="Comic Sans MS"/>
          <w:sz w:val="24"/>
          <w:szCs w:val="24"/>
        </w:rPr>
      </w:pPr>
      <w:r w:rsidRPr="0068611F">
        <w:rPr>
          <w:rFonts w:ascii="Comic Sans MS" w:hAnsi="Comic Sans MS"/>
          <w:sz w:val="24"/>
          <w:szCs w:val="24"/>
        </w:rPr>
        <w:t>• Ensuring pupils are not disadvantaged from engaging with learning opport</w:t>
      </w:r>
      <w:r>
        <w:rPr>
          <w:rFonts w:ascii="Comic Sans MS" w:hAnsi="Comic Sans MS"/>
          <w:sz w:val="24"/>
          <w:szCs w:val="24"/>
        </w:rPr>
        <w:t xml:space="preserve">unities off site or outside the </w:t>
      </w:r>
      <w:r w:rsidRPr="0068611F">
        <w:rPr>
          <w:rFonts w:ascii="Comic Sans MS" w:hAnsi="Comic Sans MS"/>
          <w:sz w:val="24"/>
          <w:szCs w:val="24"/>
        </w:rPr>
        <w:t>school day</w:t>
      </w:r>
    </w:p>
    <w:p w:rsidR="0068611F" w:rsidRPr="0068611F" w:rsidRDefault="0068611F" w:rsidP="0068611F">
      <w:pPr>
        <w:rPr>
          <w:rFonts w:ascii="Comic Sans MS" w:hAnsi="Comic Sans MS"/>
          <w:sz w:val="24"/>
          <w:szCs w:val="24"/>
        </w:rPr>
      </w:pPr>
      <w:r w:rsidRPr="0068611F">
        <w:rPr>
          <w:rFonts w:ascii="Comic Sans MS" w:hAnsi="Comic Sans MS"/>
          <w:sz w:val="24"/>
          <w:szCs w:val="24"/>
        </w:rPr>
        <w:t>• Resources to support pupils</w:t>
      </w:r>
    </w:p>
    <w:p w:rsidR="0068611F" w:rsidRPr="0068611F" w:rsidRDefault="0068611F" w:rsidP="0068611F">
      <w:pPr>
        <w:rPr>
          <w:rFonts w:ascii="Comic Sans MS" w:hAnsi="Comic Sans MS"/>
          <w:sz w:val="24"/>
          <w:szCs w:val="24"/>
          <w:u w:val="single"/>
        </w:rPr>
      </w:pPr>
      <w:r>
        <w:rPr>
          <w:rFonts w:ascii="Comic Sans MS" w:hAnsi="Comic Sans MS"/>
          <w:sz w:val="24"/>
          <w:szCs w:val="24"/>
          <w:u w:val="single"/>
        </w:rPr>
        <w:br w:type="page"/>
      </w:r>
      <w:r w:rsidRPr="0068611F">
        <w:rPr>
          <w:rFonts w:ascii="Comic Sans MS" w:hAnsi="Comic Sans MS"/>
          <w:sz w:val="24"/>
          <w:szCs w:val="24"/>
          <w:u w:val="single"/>
        </w:rPr>
        <w:lastRenderedPageBreak/>
        <w:t>Principles</w:t>
      </w:r>
    </w:p>
    <w:p w:rsidR="0068611F" w:rsidRPr="0068611F" w:rsidRDefault="00D80162" w:rsidP="0068611F">
      <w:pPr>
        <w:rPr>
          <w:rFonts w:ascii="Comic Sans MS" w:hAnsi="Comic Sans MS"/>
          <w:sz w:val="24"/>
          <w:szCs w:val="24"/>
        </w:rPr>
      </w:pPr>
      <w:r>
        <w:rPr>
          <w:rFonts w:ascii="Comic Sans MS" w:hAnsi="Comic Sans MS"/>
          <w:sz w:val="24"/>
          <w:szCs w:val="24"/>
        </w:rPr>
        <w:t xml:space="preserve">At Lindridge </w:t>
      </w:r>
      <w:r w:rsidR="0068611F" w:rsidRPr="0068611F">
        <w:rPr>
          <w:rFonts w:ascii="Comic Sans MS" w:hAnsi="Comic Sans MS"/>
          <w:sz w:val="24"/>
          <w:szCs w:val="24"/>
        </w:rPr>
        <w:t>Primary School all teaching and learning opportunities should meet the needs</w:t>
      </w:r>
      <w:r w:rsidR="0068611F">
        <w:rPr>
          <w:rFonts w:ascii="Comic Sans MS" w:hAnsi="Comic Sans MS"/>
          <w:sz w:val="24"/>
          <w:szCs w:val="24"/>
        </w:rPr>
        <w:t xml:space="preserve"> </w:t>
      </w:r>
      <w:r w:rsidR="0068611F" w:rsidRPr="0068611F">
        <w:rPr>
          <w:rFonts w:ascii="Comic Sans MS" w:hAnsi="Comic Sans MS"/>
          <w:sz w:val="24"/>
          <w:szCs w:val="24"/>
        </w:rPr>
        <w:t>of all pupils. Where necessary our provision will be varied and adapted (funded by pupil premium) to meet the</w:t>
      </w:r>
      <w:r w:rsidR="0068611F">
        <w:rPr>
          <w:rFonts w:ascii="Comic Sans MS" w:hAnsi="Comic Sans MS"/>
          <w:sz w:val="24"/>
          <w:szCs w:val="24"/>
        </w:rPr>
        <w:t xml:space="preserve"> </w:t>
      </w:r>
      <w:r w:rsidR="0068611F" w:rsidRPr="0068611F">
        <w:rPr>
          <w:rFonts w:ascii="Comic Sans MS" w:hAnsi="Comic Sans MS"/>
          <w:sz w:val="24"/>
          <w:szCs w:val="24"/>
        </w:rPr>
        <w:t>differing needs of our pupils. Variation of need is determined by analysis of pupi</w:t>
      </w:r>
      <w:r w:rsidR="0068611F">
        <w:rPr>
          <w:rFonts w:ascii="Comic Sans MS" w:hAnsi="Comic Sans MS"/>
          <w:sz w:val="24"/>
          <w:szCs w:val="24"/>
        </w:rPr>
        <w:t xml:space="preserve">l data and tracking, discussion </w:t>
      </w:r>
      <w:r w:rsidR="0068611F" w:rsidRPr="0068611F">
        <w:rPr>
          <w:rFonts w:ascii="Comic Sans MS" w:hAnsi="Comic Sans MS"/>
          <w:sz w:val="24"/>
          <w:szCs w:val="24"/>
        </w:rPr>
        <w:t>with parents, pupils and staff. The school has made use of research informati</w:t>
      </w:r>
      <w:r w:rsidR="0068611F">
        <w:rPr>
          <w:rFonts w:ascii="Comic Sans MS" w:hAnsi="Comic Sans MS"/>
          <w:sz w:val="24"/>
          <w:szCs w:val="24"/>
        </w:rPr>
        <w:t xml:space="preserve">on to maximise the use of pupil </w:t>
      </w:r>
      <w:r w:rsidR="0068611F" w:rsidRPr="0068611F">
        <w:rPr>
          <w:rFonts w:ascii="Comic Sans MS" w:hAnsi="Comic Sans MS"/>
          <w:sz w:val="24"/>
          <w:szCs w:val="24"/>
        </w:rPr>
        <w:t>premium funding and impact on pupil progress. In structuring our provisi</w:t>
      </w:r>
      <w:r w:rsidR="0068611F">
        <w:rPr>
          <w:rFonts w:ascii="Comic Sans MS" w:hAnsi="Comic Sans MS"/>
          <w:sz w:val="24"/>
          <w:szCs w:val="24"/>
        </w:rPr>
        <w:t xml:space="preserve">on, funded by pupil premium, we </w:t>
      </w:r>
      <w:r w:rsidR="0068611F" w:rsidRPr="0068611F">
        <w:rPr>
          <w:rFonts w:ascii="Comic Sans MS" w:hAnsi="Comic Sans MS"/>
          <w:sz w:val="24"/>
          <w:szCs w:val="24"/>
        </w:rPr>
        <w:t>recognise that not all pupils who receive or have previously received free schoo</w:t>
      </w:r>
      <w:r w:rsidR="0068611F">
        <w:rPr>
          <w:rFonts w:ascii="Comic Sans MS" w:hAnsi="Comic Sans MS"/>
          <w:sz w:val="24"/>
          <w:szCs w:val="24"/>
        </w:rPr>
        <w:t xml:space="preserve">l meals (FSM) will be “socially </w:t>
      </w:r>
      <w:r w:rsidR="0068611F" w:rsidRPr="0068611F">
        <w:rPr>
          <w:rFonts w:ascii="Comic Sans MS" w:hAnsi="Comic Sans MS"/>
          <w:sz w:val="24"/>
          <w:szCs w:val="24"/>
        </w:rPr>
        <w:t>disadvantaged” or “vulnerable”.</w:t>
      </w:r>
    </w:p>
    <w:p w:rsidR="0068611F" w:rsidRPr="0068611F" w:rsidRDefault="0068611F" w:rsidP="0068611F">
      <w:pPr>
        <w:rPr>
          <w:rFonts w:ascii="Comic Sans MS" w:hAnsi="Comic Sans MS"/>
          <w:sz w:val="24"/>
          <w:szCs w:val="24"/>
        </w:rPr>
      </w:pPr>
      <w:r w:rsidRPr="0068611F">
        <w:rPr>
          <w:rFonts w:ascii="Comic Sans MS" w:hAnsi="Comic Sans MS"/>
          <w:sz w:val="24"/>
          <w:szCs w:val="24"/>
        </w:rPr>
        <w:t>Furthermore, we also recognise that not all pupils who could be described</w:t>
      </w:r>
      <w:r>
        <w:rPr>
          <w:rFonts w:ascii="Comic Sans MS" w:hAnsi="Comic Sans MS"/>
          <w:sz w:val="24"/>
          <w:szCs w:val="24"/>
        </w:rPr>
        <w:t xml:space="preserve"> as “socially disadvantaged” or </w:t>
      </w:r>
      <w:r w:rsidRPr="0068611F">
        <w:rPr>
          <w:rFonts w:ascii="Comic Sans MS" w:hAnsi="Comic Sans MS"/>
          <w:sz w:val="24"/>
          <w:szCs w:val="24"/>
        </w:rPr>
        <w:t>“vulnerable” are registered or qualify for free school meals, either at present or i</w:t>
      </w:r>
      <w:r>
        <w:rPr>
          <w:rFonts w:ascii="Comic Sans MS" w:hAnsi="Comic Sans MS"/>
          <w:sz w:val="24"/>
          <w:szCs w:val="24"/>
        </w:rPr>
        <w:t xml:space="preserve">n the past. As a result, whilst </w:t>
      </w:r>
      <w:r w:rsidRPr="0068611F">
        <w:rPr>
          <w:rFonts w:ascii="Comic Sans MS" w:hAnsi="Comic Sans MS"/>
          <w:sz w:val="24"/>
          <w:szCs w:val="24"/>
        </w:rPr>
        <w:t>always linked to a pupil or a group of pupils receiving pupil premium, additional pupils identified a</w:t>
      </w:r>
      <w:r>
        <w:rPr>
          <w:rFonts w:ascii="Comic Sans MS" w:hAnsi="Comic Sans MS"/>
          <w:sz w:val="24"/>
          <w:szCs w:val="24"/>
        </w:rPr>
        <w:t xml:space="preserve">s “socially </w:t>
      </w:r>
      <w:r w:rsidRPr="0068611F">
        <w:rPr>
          <w:rFonts w:ascii="Comic Sans MS" w:hAnsi="Comic Sans MS"/>
          <w:sz w:val="24"/>
          <w:szCs w:val="24"/>
        </w:rPr>
        <w:t>disadvantaged” or “vulnerable”, may also benefit from variation or adaptation in provision.</w:t>
      </w:r>
    </w:p>
    <w:p w:rsidR="0068611F" w:rsidRPr="0068611F" w:rsidRDefault="0068611F" w:rsidP="0068611F">
      <w:pPr>
        <w:rPr>
          <w:rFonts w:ascii="Comic Sans MS" w:hAnsi="Comic Sans MS"/>
          <w:sz w:val="24"/>
          <w:szCs w:val="24"/>
        </w:rPr>
      </w:pPr>
      <w:r w:rsidRPr="0068611F">
        <w:rPr>
          <w:rFonts w:ascii="Comic Sans MS" w:hAnsi="Comic Sans MS"/>
          <w:sz w:val="24"/>
          <w:szCs w:val="24"/>
        </w:rPr>
        <w:t>Therefore, groups funded by the grant may be made up of FSM pupils and no</w:t>
      </w:r>
      <w:r>
        <w:rPr>
          <w:rFonts w:ascii="Comic Sans MS" w:hAnsi="Comic Sans MS"/>
          <w:sz w:val="24"/>
          <w:szCs w:val="24"/>
        </w:rPr>
        <w:t xml:space="preserve">n – FSM pupils, where needs are </w:t>
      </w:r>
      <w:r w:rsidRPr="0068611F">
        <w:rPr>
          <w:rFonts w:ascii="Comic Sans MS" w:hAnsi="Comic Sans MS"/>
          <w:sz w:val="24"/>
          <w:szCs w:val="24"/>
        </w:rPr>
        <w:t>similar, or where meeting their needs helps create a learning environment cond</w:t>
      </w:r>
      <w:r>
        <w:rPr>
          <w:rFonts w:ascii="Comic Sans MS" w:hAnsi="Comic Sans MS"/>
          <w:sz w:val="24"/>
          <w:szCs w:val="24"/>
        </w:rPr>
        <w:t xml:space="preserve">ucive to success for all. Pupil </w:t>
      </w:r>
      <w:r w:rsidRPr="0068611F">
        <w:rPr>
          <w:rFonts w:ascii="Comic Sans MS" w:hAnsi="Comic Sans MS"/>
          <w:sz w:val="24"/>
          <w:szCs w:val="24"/>
        </w:rPr>
        <w:t xml:space="preserve">premium children will be allocated following the needs analysis, as described </w:t>
      </w:r>
      <w:r>
        <w:rPr>
          <w:rFonts w:ascii="Comic Sans MS" w:hAnsi="Comic Sans MS"/>
          <w:sz w:val="24"/>
          <w:szCs w:val="24"/>
        </w:rPr>
        <w:t xml:space="preserve">above, by the Head Teacher, who </w:t>
      </w:r>
      <w:r w:rsidRPr="0068611F">
        <w:rPr>
          <w:rFonts w:ascii="Comic Sans MS" w:hAnsi="Comic Sans MS"/>
          <w:sz w:val="24"/>
          <w:szCs w:val="24"/>
        </w:rPr>
        <w:t>is the Pupil Premium Lead.</w:t>
      </w:r>
    </w:p>
    <w:p w:rsidR="0068611F" w:rsidRDefault="0068611F" w:rsidP="0068611F">
      <w:pPr>
        <w:rPr>
          <w:rFonts w:ascii="Comic Sans MS" w:hAnsi="Comic Sans MS"/>
          <w:sz w:val="24"/>
          <w:szCs w:val="24"/>
          <w:u w:val="single"/>
        </w:rPr>
      </w:pPr>
      <w:r>
        <w:rPr>
          <w:rFonts w:ascii="Comic Sans MS" w:hAnsi="Comic Sans MS"/>
          <w:sz w:val="24"/>
          <w:szCs w:val="24"/>
          <w:u w:val="single"/>
        </w:rPr>
        <w:t xml:space="preserve">Our </w:t>
      </w:r>
      <w:r w:rsidR="0004186D">
        <w:rPr>
          <w:rFonts w:ascii="Comic Sans MS" w:hAnsi="Comic Sans MS"/>
          <w:sz w:val="24"/>
          <w:szCs w:val="24"/>
          <w:u w:val="single"/>
        </w:rPr>
        <w:t>s</w:t>
      </w:r>
      <w:r>
        <w:rPr>
          <w:rFonts w:ascii="Comic Sans MS" w:hAnsi="Comic Sans MS"/>
          <w:sz w:val="24"/>
          <w:szCs w:val="24"/>
          <w:u w:val="single"/>
        </w:rPr>
        <w:t>trategy is three tiered to include</w:t>
      </w:r>
    </w:p>
    <w:p w:rsidR="0068611F" w:rsidRPr="0068611F" w:rsidRDefault="0068611F" w:rsidP="0068611F">
      <w:pPr>
        <w:pStyle w:val="ListParagraph"/>
        <w:numPr>
          <w:ilvl w:val="0"/>
          <w:numId w:val="2"/>
        </w:numPr>
        <w:rPr>
          <w:rFonts w:ascii="Comic Sans MS" w:hAnsi="Comic Sans MS"/>
          <w:sz w:val="24"/>
          <w:szCs w:val="24"/>
          <w:u w:val="single"/>
        </w:rPr>
      </w:pPr>
      <w:r w:rsidRPr="0068611F">
        <w:rPr>
          <w:rFonts w:ascii="Comic Sans MS" w:hAnsi="Comic Sans MS"/>
          <w:sz w:val="24"/>
          <w:szCs w:val="24"/>
          <w:u w:val="single"/>
        </w:rPr>
        <w:t xml:space="preserve">Teaching </w:t>
      </w:r>
    </w:p>
    <w:p w:rsidR="0068611F" w:rsidRDefault="0068611F" w:rsidP="0068611F">
      <w:pPr>
        <w:rPr>
          <w:rFonts w:ascii="Comic Sans MS" w:hAnsi="Comic Sans MS"/>
          <w:sz w:val="24"/>
          <w:szCs w:val="24"/>
        </w:rPr>
      </w:pPr>
      <w:r w:rsidRPr="0068611F">
        <w:rPr>
          <w:rFonts w:ascii="Comic Sans MS" w:hAnsi="Comic Sans MS"/>
          <w:sz w:val="24"/>
          <w:szCs w:val="24"/>
        </w:rPr>
        <w:t>Spending on improving teaching might include professional development, training and support for early career teachers and recruitment and retention. Ensuring an effective teacher is in front of every class, and that every teacher is supported to keep improving, is the key ingredient of a successful school and should rightly be the top priority for Pupil Premium spending.</w:t>
      </w:r>
    </w:p>
    <w:p w:rsidR="0068611F" w:rsidRPr="0068611F" w:rsidRDefault="0068611F" w:rsidP="0068611F">
      <w:pPr>
        <w:pStyle w:val="ListParagraph"/>
        <w:numPr>
          <w:ilvl w:val="0"/>
          <w:numId w:val="2"/>
        </w:numPr>
        <w:rPr>
          <w:rFonts w:ascii="Comic Sans MS" w:hAnsi="Comic Sans MS"/>
          <w:sz w:val="24"/>
          <w:szCs w:val="24"/>
          <w:u w:val="single"/>
        </w:rPr>
      </w:pPr>
      <w:r w:rsidRPr="0068611F">
        <w:rPr>
          <w:rFonts w:ascii="Comic Sans MS" w:hAnsi="Comic Sans MS"/>
          <w:sz w:val="24"/>
          <w:szCs w:val="24"/>
          <w:u w:val="single"/>
        </w:rPr>
        <w:t>Targeted academic support</w:t>
      </w:r>
    </w:p>
    <w:p w:rsidR="0068611F" w:rsidRDefault="0068611F" w:rsidP="0068611F">
      <w:pPr>
        <w:spacing w:after="0"/>
        <w:rPr>
          <w:rFonts w:ascii="Comic Sans MS" w:hAnsi="Comic Sans MS"/>
          <w:sz w:val="24"/>
          <w:szCs w:val="24"/>
        </w:rPr>
      </w:pPr>
      <w:r w:rsidRPr="0068611F">
        <w:rPr>
          <w:rFonts w:ascii="Comic Sans MS" w:hAnsi="Comic Sans MS"/>
          <w:sz w:val="24"/>
          <w:szCs w:val="24"/>
        </w:rPr>
        <w:t>Evidence consistently shows the positiv</w:t>
      </w:r>
      <w:r>
        <w:rPr>
          <w:rFonts w:ascii="Comic Sans MS" w:hAnsi="Comic Sans MS"/>
          <w:sz w:val="24"/>
          <w:szCs w:val="24"/>
        </w:rPr>
        <w:t xml:space="preserve">e impact that targeted academic </w:t>
      </w:r>
      <w:r w:rsidRPr="0068611F">
        <w:rPr>
          <w:rFonts w:ascii="Comic Sans MS" w:hAnsi="Comic Sans MS"/>
          <w:sz w:val="24"/>
          <w:szCs w:val="24"/>
        </w:rPr>
        <w:t>support can have, including on those w</w:t>
      </w:r>
      <w:r>
        <w:rPr>
          <w:rFonts w:ascii="Comic Sans MS" w:hAnsi="Comic Sans MS"/>
          <w:sz w:val="24"/>
          <w:szCs w:val="24"/>
        </w:rPr>
        <w:t xml:space="preserve">ho are not making good progress </w:t>
      </w:r>
      <w:r w:rsidRPr="0068611F">
        <w:rPr>
          <w:rFonts w:ascii="Comic Sans MS" w:hAnsi="Comic Sans MS"/>
          <w:sz w:val="24"/>
          <w:szCs w:val="24"/>
        </w:rPr>
        <w:t>across the spectrum of achieve</w:t>
      </w:r>
      <w:r>
        <w:rPr>
          <w:rFonts w:ascii="Comic Sans MS" w:hAnsi="Comic Sans MS"/>
          <w:sz w:val="24"/>
          <w:szCs w:val="24"/>
        </w:rPr>
        <w:t xml:space="preserve">ment. Considering how classroom </w:t>
      </w:r>
      <w:r w:rsidRPr="0068611F">
        <w:rPr>
          <w:rFonts w:ascii="Comic Sans MS" w:hAnsi="Comic Sans MS"/>
          <w:sz w:val="24"/>
          <w:szCs w:val="24"/>
        </w:rPr>
        <w:t xml:space="preserve">teachers and teaching </w:t>
      </w:r>
      <w:r w:rsidRPr="0068611F">
        <w:rPr>
          <w:rFonts w:ascii="Comic Sans MS" w:hAnsi="Comic Sans MS"/>
          <w:sz w:val="24"/>
          <w:szCs w:val="24"/>
        </w:rPr>
        <w:lastRenderedPageBreak/>
        <w:t>assistants can provide targeted academic support,</w:t>
      </w:r>
      <w:r>
        <w:rPr>
          <w:rFonts w:ascii="Comic Sans MS" w:hAnsi="Comic Sans MS"/>
          <w:sz w:val="24"/>
          <w:szCs w:val="24"/>
        </w:rPr>
        <w:t xml:space="preserve"> </w:t>
      </w:r>
      <w:r w:rsidRPr="0068611F">
        <w:rPr>
          <w:rFonts w:ascii="Comic Sans MS" w:hAnsi="Comic Sans MS"/>
          <w:sz w:val="24"/>
          <w:szCs w:val="24"/>
        </w:rPr>
        <w:t>including how to link structured one-to-one</w:t>
      </w:r>
      <w:r>
        <w:rPr>
          <w:rFonts w:ascii="Comic Sans MS" w:hAnsi="Comic Sans MS"/>
          <w:sz w:val="24"/>
          <w:szCs w:val="24"/>
        </w:rPr>
        <w:t xml:space="preserve"> or small group intervention to </w:t>
      </w:r>
      <w:r w:rsidRPr="0068611F">
        <w:rPr>
          <w:rFonts w:ascii="Comic Sans MS" w:hAnsi="Comic Sans MS"/>
          <w:sz w:val="24"/>
          <w:szCs w:val="24"/>
        </w:rPr>
        <w:t xml:space="preserve">classroom teaching, is likely to be a key </w:t>
      </w:r>
      <w:r>
        <w:rPr>
          <w:rFonts w:ascii="Comic Sans MS" w:hAnsi="Comic Sans MS"/>
          <w:sz w:val="24"/>
          <w:szCs w:val="24"/>
        </w:rPr>
        <w:t xml:space="preserve">component of an effective Pupil </w:t>
      </w:r>
      <w:r w:rsidRPr="0068611F">
        <w:rPr>
          <w:rFonts w:ascii="Comic Sans MS" w:hAnsi="Comic Sans MS"/>
          <w:sz w:val="24"/>
          <w:szCs w:val="24"/>
        </w:rPr>
        <w:t>Premium strategy.</w:t>
      </w:r>
    </w:p>
    <w:p w:rsidR="0068611F" w:rsidRPr="0068611F" w:rsidRDefault="0068611F" w:rsidP="0068611F">
      <w:pPr>
        <w:spacing w:after="0"/>
        <w:rPr>
          <w:rFonts w:ascii="Comic Sans MS" w:hAnsi="Comic Sans MS"/>
          <w:sz w:val="24"/>
          <w:szCs w:val="24"/>
        </w:rPr>
      </w:pPr>
    </w:p>
    <w:p w:rsidR="0068611F" w:rsidRPr="0068611F" w:rsidRDefault="0068611F" w:rsidP="0068611F">
      <w:pPr>
        <w:pStyle w:val="ListParagraph"/>
        <w:numPr>
          <w:ilvl w:val="0"/>
          <w:numId w:val="2"/>
        </w:numPr>
        <w:spacing w:after="0"/>
        <w:rPr>
          <w:rFonts w:ascii="Comic Sans MS" w:hAnsi="Comic Sans MS"/>
          <w:sz w:val="24"/>
          <w:szCs w:val="24"/>
        </w:rPr>
      </w:pPr>
      <w:r w:rsidRPr="0068611F">
        <w:rPr>
          <w:rFonts w:ascii="Comic Sans MS" w:hAnsi="Comic Sans MS"/>
          <w:sz w:val="24"/>
          <w:szCs w:val="24"/>
          <w:u w:val="single"/>
        </w:rPr>
        <w:t>Wider strategies</w:t>
      </w:r>
      <w:r w:rsidRPr="0068611F">
        <w:rPr>
          <w:rFonts w:ascii="Comic Sans MS" w:hAnsi="Comic Sans MS"/>
          <w:sz w:val="24"/>
          <w:szCs w:val="24"/>
        </w:rPr>
        <w:t xml:space="preserve"> </w:t>
      </w:r>
    </w:p>
    <w:p w:rsidR="0068611F" w:rsidRDefault="0068611F" w:rsidP="0068611F">
      <w:pPr>
        <w:spacing w:after="0"/>
        <w:rPr>
          <w:rFonts w:ascii="Comic Sans MS" w:hAnsi="Comic Sans MS"/>
          <w:sz w:val="24"/>
          <w:szCs w:val="24"/>
        </w:rPr>
      </w:pPr>
      <w:r w:rsidRPr="0068611F">
        <w:rPr>
          <w:rFonts w:ascii="Comic Sans MS" w:hAnsi="Comic Sans MS"/>
          <w:sz w:val="24"/>
          <w:szCs w:val="24"/>
        </w:rPr>
        <w:t>Wider strategies relate to the most significant non-academic barriers to success in school, including attendance, behaviour and social and emotional support. While many barriers may be common between schools, it is also likely that the specific features of the community each school serves will affect spending in this category.</w:t>
      </w:r>
    </w:p>
    <w:p w:rsidR="0004186D" w:rsidRDefault="0004186D" w:rsidP="0068611F">
      <w:pPr>
        <w:spacing w:after="0"/>
        <w:rPr>
          <w:rFonts w:ascii="Comic Sans MS" w:hAnsi="Comic Sans MS"/>
          <w:sz w:val="24"/>
          <w:szCs w:val="24"/>
        </w:rPr>
      </w:pPr>
    </w:p>
    <w:p w:rsidR="0068611F" w:rsidRPr="0068611F" w:rsidRDefault="0004186D" w:rsidP="0004186D">
      <w:pPr>
        <w:spacing w:after="0"/>
        <w:rPr>
          <w:rFonts w:ascii="Comic Sans MS" w:hAnsi="Comic Sans MS"/>
          <w:sz w:val="24"/>
          <w:szCs w:val="24"/>
          <w:u w:val="single"/>
        </w:rPr>
      </w:pPr>
      <w:r w:rsidRPr="0004186D">
        <w:rPr>
          <w:rFonts w:ascii="Comic Sans MS" w:hAnsi="Comic Sans MS"/>
          <w:sz w:val="24"/>
          <w:szCs w:val="24"/>
          <w:u w:val="single"/>
        </w:rPr>
        <w:t>Refer to schools annual update of three year strategy</w:t>
      </w:r>
      <w:r>
        <w:rPr>
          <w:rFonts w:ascii="Comic Sans MS" w:hAnsi="Comic Sans MS"/>
          <w:sz w:val="24"/>
          <w:szCs w:val="24"/>
          <w:u w:val="single"/>
        </w:rPr>
        <w:t xml:space="preserve"> statement.</w:t>
      </w:r>
    </w:p>
    <w:p w:rsidR="0004186D" w:rsidRDefault="0004186D" w:rsidP="0004186D">
      <w:pPr>
        <w:rPr>
          <w:rFonts w:ascii="Comic Sans MS" w:hAnsi="Comic Sans MS"/>
          <w:sz w:val="24"/>
          <w:szCs w:val="24"/>
          <w:u w:val="single"/>
        </w:rPr>
      </w:pPr>
      <w:r w:rsidRPr="0068611F">
        <w:rPr>
          <w:rFonts w:ascii="Comic Sans MS" w:hAnsi="Comic Sans MS"/>
          <w:sz w:val="24"/>
          <w:szCs w:val="24"/>
          <w:u w:val="single"/>
        </w:rPr>
        <w:t>Provision</w:t>
      </w:r>
    </w:p>
    <w:p w:rsidR="0068611F" w:rsidRPr="0068611F" w:rsidRDefault="0068611F" w:rsidP="0068611F">
      <w:pPr>
        <w:rPr>
          <w:rFonts w:ascii="Comic Sans MS" w:hAnsi="Comic Sans MS"/>
          <w:sz w:val="24"/>
          <w:szCs w:val="24"/>
          <w:u w:val="single"/>
        </w:rPr>
      </w:pPr>
      <w:r w:rsidRPr="0068611F">
        <w:rPr>
          <w:rFonts w:ascii="Comic Sans MS" w:hAnsi="Comic Sans MS"/>
          <w:sz w:val="24"/>
          <w:szCs w:val="24"/>
          <w:u w:val="single"/>
        </w:rPr>
        <w:t>The provision may include:</w:t>
      </w:r>
    </w:p>
    <w:p w:rsidR="0068611F" w:rsidRPr="0068611F" w:rsidRDefault="0068611F" w:rsidP="0068611F">
      <w:pPr>
        <w:pStyle w:val="ListParagraph"/>
        <w:numPr>
          <w:ilvl w:val="0"/>
          <w:numId w:val="1"/>
        </w:numPr>
        <w:rPr>
          <w:rFonts w:ascii="Comic Sans MS" w:hAnsi="Comic Sans MS"/>
          <w:sz w:val="24"/>
          <w:szCs w:val="24"/>
        </w:rPr>
      </w:pPr>
      <w:r w:rsidRPr="0068611F">
        <w:rPr>
          <w:rFonts w:ascii="Comic Sans MS" w:hAnsi="Comic Sans MS"/>
          <w:sz w:val="24"/>
          <w:szCs w:val="24"/>
        </w:rPr>
        <w:t>Achievement and standards work including additional class based or intervention activities to accelerate progress for targeted groups or individuals, alongside tracking systems to monitor pupil progress.</w:t>
      </w:r>
    </w:p>
    <w:p w:rsidR="0068611F" w:rsidRPr="0068611F" w:rsidRDefault="0068611F" w:rsidP="0068611F">
      <w:pPr>
        <w:pStyle w:val="ListParagraph"/>
        <w:numPr>
          <w:ilvl w:val="0"/>
          <w:numId w:val="1"/>
        </w:numPr>
        <w:rPr>
          <w:rFonts w:ascii="Comic Sans MS" w:hAnsi="Comic Sans MS"/>
          <w:sz w:val="24"/>
          <w:szCs w:val="24"/>
        </w:rPr>
      </w:pPr>
      <w:r w:rsidRPr="0068611F">
        <w:rPr>
          <w:rFonts w:ascii="Comic Sans MS" w:hAnsi="Comic Sans MS"/>
          <w:sz w:val="24"/>
          <w:szCs w:val="24"/>
        </w:rPr>
        <w:t>Pastoral work supporting pupils with emotional or socially related issues which inhibit learning, impact on self-esteem or mental health.</w:t>
      </w:r>
    </w:p>
    <w:p w:rsidR="0068611F" w:rsidRPr="0068611F" w:rsidRDefault="0068611F" w:rsidP="0068611F">
      <w:pPr>
        <w:pStyle w:val="ListParagraph"/>
        <w:numPr>
          <w:ilvl w:val="0"/>
          <w:numId w:val="1"/>
        </w:numPr>
        <w:rPr>
          <w:rFonts w:ascii="Comic Sans MS" w:hAnsi="Comic Sans MS"/>
          <w:sz w:val="24"/>
          <w:szCs w:val="24"/>
        </w:rPr>
      </w:pPr>
      <w:r w:rsidRPr="0068611F">
        <w:rPr>
          <w:rFonts w:ascii="Comic Sans MS" w:hAnsi="Comic Sans MS"/>
          <w:sz w:val="24"/>
          <w:szCs w:val="24"/>
        </w:rPr>
        <w:t>Out of hours and enrichment to ensure that pupils are given the opportunity to develop a range of talents including sport and creativity, also improving self-confidence and motivation for learning.</w:t>
      </w:r>
    </w:p>
    <w:p w:rsidR="0068611F" w:rsidRPr="0068611F" w:rsidRDefault="0068611F" w:rsidP="0068611F">
      <w:pPr>
        <w:pStyle w:val="ListParagraph"/>
        <w:numPr>
          <w:ilvl w:val="0"/>
          <w:numId w:val="1"/>
        </w:numPr>
        <w:rPr>
          <w:rFonts w:ascii="Comic Sans MS" w:hAnsi="Comic Sans MS"/>
          <w:sz w:val="24"/>
          <w:szCs w:val="24"/>
        </w:rPr>
      </w:pPr>
      <w:r w:rsidRPr="0068611F">
        <w:rPr>
          <w:rFonts w:ascii="Comic Sans MS" w:hAnsi="Comic Sans MS"/>
          <w:sz w:val="24"/>
          <w:szCs w:val="24"/>
        </w:rPr>
        <w:t>Residential learning to enable pupils to develop new skills as well as independence and confidence through access to alternative activities that the school cannot offer on site.</w:t>
      </w:r>
    </w:p>
    <w:p w:rsidR="0068611F" w:rsidRPr="0068611F" w:rsidRDefault="0068611F" w:rsidP="0068611F">
      <w:pPr>
        <w:rPr>
          <w:rFonts w:ascii="Comic Sans MS" w:hAnsi="Comic Sans MS"/>
          <w:sz w:val="24"/>
          <w:szCs w:val="24"/>
        </w:rPr>
      </w:pPr>
      <w:r w:rsidRPr="0068611F">
        <w:rPr>
          <w:rFonts w:ascii="Comic Sans MS" w:hAnsi="Comic Sans MS"/>
          <w:sz w:val="24"/>
          <w:szCs w:val="24"/>
        </w:rPr>
        <w:t xml:space="preserve">Though varied in its nature and form, all our work through the use of the pupil </w:t>
      </w:r>
      <w:r>
        <w:rPr>
          <w:rFonts w:ascii="Comic Sans MS" w:hAnsi="Comic Sans MS"/>
          <w:sz w:val="24"/>
          <w:szCs w:val="24"/>
        </w:rPr>
        <w:t xml:space="preserve">premium will be aimed towards </w:t>
      </w:r>
      <w:r w:rsidRPr="0068611F">
        <w:rPr>
          <w:rFonts w:ascii="Comic Sans MS" w:hAnsi="Comic Sans MS"/>
          <w:sz w:val="24"/>
          <w:szCs w:val="24"/>
        </w:rPr>
        <w:t>common outcome: accelerating progress, ensuring pupils make expected or b</w:t>
      </w:r>
      <w:r>
        <w:rPr>
          <w:rFonts w:ascii="Comic Sans MS" w:hAnsi="Comic Sans MS"/>
          <w:sz w:val="24"/>
          <w:szCs w:val="24"/>
        </w:rPr>
        <w:t xml:space="preserve">etter than expected progress to </w:t>
      </w:r>
      <w:r w:rsidR="0004186D">
        <w:rPr>
          <w:rFonts w:ascii="Comic Sans MS" w:hAnsi="Comic Sans MS"/>
          <w:sz w:val="24"/>
          <w:szCs w:val="24"/>
        </w:rPr>
        <w:t xml:space="preserve">enable them to </w:t>
      </w:r>
      <w:r w:rsidRPr="0068611F">
        <w:rPr>
          <w:rFonts w:ascii="Comic Sans MS" w:hAnsi="Comic Sans MS"/>
          <w:sz w:val="24"/>
          <w:szCs w:val="24"/>
        </w:rPr>
        <w:t>achieve or exceed age related expectations.</w:t>
      </w:r>
    </w:p>
    <w:p w:rsidR="0068611F" w:rsidRPr="0068611F" w:rsidRDefault="0068611F" w:rsidP="0068611F">
      <w:pPr>
        <w:rPr>
          <w:rFonts w:ascii="Comic Sans MS" w:hAnsi="Comic Sans MS"/>
          <w:sz w:val="24"/>
          <w:szCs w:val="24"/>
          <w:u w:val="single"/>
        </w:rPr>
      </w:pPr>
      <w:r w:rsidRPr="0068611F">
        <w:rPr>
          <w:rFonts w:ascii="Comic Sans MS" w:hAnsi="Comic Sans MS"/>
          <w:sz w:val="24"/>
          <w:szCs w:val="24"/>
          <w:u w:val="single"/>
        </w:rPr>
        <w:t>Continuous Professional Development for teachers and support staff.</w:t>
      </w:r>
    </w:p>
    <w:p w:rsidR="0068611F" w:rsidRPr="0068611F" w:rsidRDefault="0068611F" w:rsidP="0068611F">
      <w:pPr>
        <w:rPr>
          <w:rFonts w:ascii="Comic Sans MS" w:hAnsi="Comic Sans MS"/>
          <w:sz w:val="24"/>
          <w:szCs w:val="24"/>
        </w:rPr>
      </w:pPr>
      <w:r w:rsidRPr="0068611F">
        <w:rPr>
          <w:rFonts w:ascii="Comic Sans MS" w:hAnsi="Comic Sans MS"/>
          <w:sz w:val="24"/>
          <w:szCs w:val="24"/>
        </w:rPr>
        <w:t>Pupil premium funding may also be used to provide sustained professiona</w:t>
      </w:r>
      <w:r>
        <w:rPr>
          <w:rFonts w:ascii="Comic Sans MS" w:hAnsi="Comic Sans MS"/>
          <w:sz w:val="24"/>
          <w:szCs w:val="24"/>
        </w:rPr>
        <w:t xml:space="preserve">l development opportunities for </w:t>
      </w:r>
      <w:r w:rsidRPr="0068611F">
        <w:rPr>
          <w:rFonts w:ascii="Comic Sans MS" w:hAnsi="Comic Sans MS"/>
          <w:sz w:val="24"/>
          <w:szCs w:val="24"/>
        </w:rPr>
        <w:t>teaching and support staff. This will be targeted to improve the quality of t</w:t>
      </w:r>
      <w:r>
        <w:rPr>
          <w:rFonts w:ascii="Comic Sans MS" w:hAnsi="Comic Sans MS"/>
          <w:sz w:val="24"/>
          <w:szCs w:val="24"/>
        </w:rPr>
        <w:t xml:space="preserve">eaching in relation to specific </w:t>
      </w:r>
      <w:r w:rsidRPr="0068611F">
        <w:rPr>
          <w:rFonts w:ascii="Comic Sans MS" w:hAnsi="Comic Sans MS"/>
          <w:sz w:val="24"/>
          <w:szCs w:val="24"/>
        </w:rPr>
        <w:t xml:space="preserve">strategies or </w:t>
      </w:r>
      <w:r w:rsidRPr="0068611F">
        <w:rPr>
          <w:rFonts w:ascii="Comic Sans MS" w:hAnsi="Comic Sans MS"/>
          <w:sz w:val="24"/>
          <w:szCs w:val="24"/>
        </w:rPr>
        <w:lastRenderedPageBreak/>
        <w:t>approaches that research suggests will disproportionately benefit “vulnerable” pupils.</w:t>
      </w:r>
    </w:p>
    <w:p w:rsidR="0068611F" w:rsidRPr="0068611F" w:rsidRDefault="0068611F" w:rsidP="0068611F">
      <w:pPr>
        <w:rPr>
          <w:rFonts w:ascii="Comic Sans MS" w:hAnsi="Comic Sans MS"/>
          <w:sz w:val="24"/>
          <w:szCs w:val="24"/>
          <w:u w:val="single"/>
        </w:rPr>
      </w:pPr>
      <w:r w:rsidRPr="0068611F">
        <w:rPr>
          <w:rFonts w:ascii="Comic Sans MS" w:hAnsi="Comic Sans MS"/>
          <w:sz w:val="24"/>
          <w:szCs w:val="24"/>
          <w:u w:val="single"/>
        </w:rPr>
        <w:t>Reporting</w:t>
      </w:r>
    </w:p>
    <w:p w:rsidR="0068611F" w:rsidRPr="0068611F" w:rsidRDefault="0068611F" w:rsidP="0068611F">
      <w:pPr>
        <w:rPr>
          <w:rFonts w:ascii="Comic Sans MS" w:hAnsi="Comic Sans MS"/>
          <w:sz w:val="24"/>
          <w:szCs w:val="24"/>
        </w:rPr>
      </w:pPr>
      <w:r w:rsidRPr="0068611F">
        <w:rPr>
          <w:rFonts w:ascii="Comic Sans MS" w:hAnsi="Comic Sans MS"/>
          <w:sz w:val="24"/>
          <w:szCs w:val="24"/>
        </w:rPr>
        <w:t>It will be the responsibility of the Head Teacher to discuss pupil premium pupils and t</w:t>
      </w:r>
      <w:r>
        <w:rPr>
          <w:rFonts w:ascii="Comic Sans MS" w:hAnsi="Comic Sans MS"/>
          <w:sz w:val="24"/>
          <w:szCs w:val="24"/>
        </w:rPr>
        <w:t xml:space="preserve">he specific pupil premium </w:t>
      </w:r>
      <w:r w:rsidRPr="0068611F">
        <w:rPr>
          <w:rFonts w:ascii="Comic Sans MS" w:hAnsi="Comic Sans MS"/>
          <w:sz w:val="24"/>
          <w:szCs w:val="24"/>
        </w:rPr>
        <w:t>action plan, each half term with the “Pupil Premium” link governor. Feedback</w:t>
      </w:r>
      <w:r>
        <w:rPr>
          <w:rFonts w:ascii="Comic Sans MS" w:hAnsi="Comic Sans MS"/>
          <w:sz w:val="24"/>
          <w:szCs w:val="24"/>
        </w:rPr>
        <w:t xml:space="preserve"> to all Governors will be given </w:t>
      </w:r>
      <w:r w:rsidRPr="0068611F">
        <w:rPr>
          <w:rFonts w:ascii="Comic Sans MS" w:hAnsi="Comic Sans MS"/>
          <w:sz w:val="24"/>
          <w:szCs w:val="24"/>
        </w:rPr>
        <w:t>through the Head Teacher Report which is presented four times a year at the Full Governing Body meetings.</w:t>
      </w:r>
    </w:p>
    <w:p w:rsidR="0068611F" w:rsidRPr="0068611F" w:rsidRDefault="0068611F" w:rsidP="0068611F">
      <w:pPr>
        <w:rPr>
          <w:rFonts w:ascii="Comic Sans MS" w:hAnsi="Comic Sans MS"/>
          <w:sz w:val="24"/>
          <w:szCs w:val="24"/>
        </w:rPr>
      </w:pPr>
      <w:r w:rsidRPr="0068611F">
        <w:rPr>
          <w:rFonts w:ascii="Comic Sans MS" w:hAnsi="Comic Sans MS"/>
          <w:sz w:val="24"/>
          <w:szCs w:val="24"/>
        </w:rPr>
        <w:t>The report will cover:</w:t>
      </w:r>
    </w:p>
    <w:p w:rsidR="0068611F" w:rsidRPr="0068611F" w:rsidRDefault="0068611F" w:rsidP="0068611F">
      <w:pPr>
        <w:rPr>
          <w:rFonts w:ascii="Comic Sans MS" w:hAnsi="Comic Sans MS"/>
          <w:sz w:val="24"/>
          <w:szCs w:val="24"/>
        </w:rPr>
      </w:pPr>
      <w:r w:rsidRPr="0068611F">
        <w:rPr>
          <w:rFonts w:ascii="Comic Sans MS" w:hAnsi="Comic Sans MS"/>
          <w:sz w:val="24"/>
          <w:szCs w:val="24"/>
        </w:rPr>
        <w:t>• Annual spending</w:t>
      </w:r>
    </w:p>
    <w:p w:rsidR="0068611F" w:rsidRPr="0068611F" w:rsidRDefault="0068611F" w:rsidP="0068611F">
      <w:pPr>
        <w:rPr>
          <w:rFonts w:ascii="Comic Sans MS" w:hAnsi="Comic Sans MS"/>
          <w:sz w:val="24"/>
          <w:szCs w:val="24"/>
        </w:rPr>
      </w:pPr>
      <w:r w:rsidRPr="0068611F">
        <w:rPr>
          <w:rFonts w:ascii="Comic Sans MS" w:hAnsi="Comic Sans MS"/>
          <w:sz w:val="24"/>
          <w:szCs w:val="24"/>
        </w:rPr>
        <w:t>• Outcomes of provision</w:t>
      </w:r>
    </w:p>
    <w:p w:rsidR="0068611F" w:rsidRPr="0068611F" w:rsidRDefault="0068611F" w:rsidP="0068611F">
      <w:pPr>
        <w:rPr>
          <w:rFonts w:ascii="Comic Sans MS" w:hAnsi="Comic Sans MS"/>
          <w:sz w:val="24"/>
          <w:szCs w:val="24"/>
        </w:rPr>
      </w:pPr>
      <w:r w:rsidRPr="0068611F">
        <w:rPr>
          <w:rFonts w:ascii="Comic Sans MS" w:hAnsi="Comic Sans MS"/>
          <w:sz w:val="24"/>
          <w:szCs w:val="24"/>
        </w:rPr>
        <w:t>• Overview of data in relation to pupil progress and attainment</w:t>
      </w:r>
    </w:p>
    <w:p w:rsidR="0068611F" w:rsidRDefault="0068611F" w:rsidP="0068611F">
      <w:pPr>
        <w:rPr>
          <w:rFonts w:ascii="Comic Sans MS" w:hAnsi="Comic Sans MS"/>
          <w:sz w:val="24"/>
          <w:szCs w:val="24"/>
        </w:rPr>
      </w:pPr>
      <w:r w:rsidRPr="0068611F">
        <w:rPr>
          <w:rFonts w:ascii="Comic Sans MS" w:hAnsi="Comic Sans MS"/>
          <w:sz w:val="24"/>
          <w:szCs w:val="24"/>
        </w:rPr>
        <w:t xml:space="preserve">• Individual/ group case studies </w:t>
      </w:r>
      <w:r w:rsidR="0004186D">
        <w:rPr>
          <w:rFonts w:ascii="Comic Sans MS" w:hAnsi="Comic Sans MS"/>
          <w:sz w:val="24"/>
          <w:szCs w:val="24"/>
        </w:rPr>
        <w:t>will be reported if appropriate</w:t>
      </w:r>
    </w:p>
    <w:p w:rsidR="0004186D" w:rsidRPr="0004186D" w:rsidRDefault="0004186D" w:rsidP="0068611F">
      <w:pPr>
        <w:rPr>
          <w:rFonts w:ascii="Comic Sans MS" w:hAnsi="Comic Sans MS"/>
          <w:sz w:val="24"/>
          <w:szCs w:val="24"/>
          <w:u w:val="single"/>
        </w:rPr>
      </w:pPr>
      <w:r w:rsidRPr="0004186D">
        <w:rPr>
          <w:rFonts w:ascii="Comic Sans MS" w:hAnsi="Comic Sans MS"/>
          <w:sz w:val="24"/>
          <w:szCs w:val="24"/>
          <w:u w:val="single"/>
        </w:rPr>
        <w:t xml:space="preserve">Approved by </w:t>
      </w:r>
    </w:p>
    <w:p w:rsidR="0004186D" w:rsidRDefault="0004186D" w:rsidP="0068611F">
      <w:pPr>
        <w:rPr>
          <w:rFonts w:ascii="Comic Sans MS" w:hAnsi="Comic Sans MS"/>
          <w:sz w:val="24"/>
          <w:szCs w:val="24"/>
        </w:rPr>
      </w:pPr>
      <w:r>
        <w:rPr>
          <w:rFonts w:ascii="Comic Sans MS" w:hAnsi="Comic Sans MS"/>
          <w:sz w:val="24"/>
          <w:szCs w:val="24"/>
        </w:rPr>
        <w:t>Head Teacher – Amanda Greenow-Langford</w:t>
      </w:r>
    </w:p>
    <w:p w:rsidR="0004186D" w:rsidRDefault="0004186D" w:rsidP="0068611F">
      <w:pPr>
        <w:rPr>
          <w:rFonts w:ascii="Comic Sans MS" w:hAnsi="Comic Sans MS"/>
          <w:sz w:val="24"/>
          <w:szCs w:val="24"/>
        </w:rPr>
      </w:pPr>
      <w:r>
        <w:rPr>
          <w:rFonts w:ascii="Comic Sans MS" w:hAnsi="Comic Sans MS"/>
          <w:sz w:val="24"/>
          <w:szCs w:val="24"/>
        </w:rPr>
        <w:t>Date –</w:t>
      </w:r>
      <w:r w:rsidR="003F761E">
        <w:rPr>
          <w:rFonts w:ascii="Comic Sans MS" w:hAnsi="Comic Sans MS"/>
          <w:sz w:val="24"/>
          <w:szCs w:val="24"/>
        </w:rPr>
        <w:t xml:space="preserve"> 14</w:t>
      </w:r>
      <w:r w:rsidR="003F761E" w:rsidRPr="003F761E">
        <w:rPr>
          <w:rFonts w:ascii="Comic Sans MS" w:hAnsi="Comic Sans MS"/>
          <w:sz w:val="24"/>
          <w:szCs w:val="24"/>
          <w:vertAlign w:val="superscript"/>
        </w:rPr>
        <w:t>th</w:t>
      </w:r>
      <w:r w:rsidR="003F761E">
        <w:rPr>
          <w:rFonts w:ascii="Comic Sans MS" w:hAnsi="Comic Sans MS"/>
          <w:sz w:val="24"/>
          <w:szCs w:val="24"/>
        </w:rPr>
        <w:t xml:space="preserve"> September 2020</w:t>
      </w:r>
    </w:p>
    <w:p w:rsidR="0004186D" w:rsidRDefault="0004186D" w:rsidP="0068611F">
      <w:pPr>
        <w:rPr>
          <w:rFonts w:ascii="Comic Sans MS" w:hAnsi="Comic Sans MS"/>
          <w:sz w:val="24"/>
          <w:szCs w:val="24"/>
        </w:rPr>
      </w:pPr>
      <w:r>
        <w:rPr>
          <w:rFonts w:ascii="Comic Sans MS" w:hAnsi="Comic Sans MS"/>
          <w:sz w:val="24"/>
          <w:szCs w:val="24"/>
        </w:rPr>
        <w:t>Last Reviewed on 03.09.2020</w:t>
      </w:r>
    </w:p>
    <w:p w:rsidR="0004186D" w:rsidRPr="0004186D" w:rsidRDefault="0004186D" w:rsidP="0004186D">
      <w:pPr>
        <w:rPr>
          <w:rFonts w:ascii="Comic Sans MS" w:hAnsi="Comic Sans MS"/>
          <w:sz w:val="24"/>
          <w:szCs w:val="24"/>
          <w:u w:val="single"/>
        </w:rPr>
      </w:pPr>
      <w:r w:rsidRPr="0004186D">
        <w:rPr>
          <w:rFonts w:ascii="Comic Sans MS" w:hAnsi="Comic Sans MS"/>
          <w:sz w:val="24"/>
          <w:szCs w:val="24"/>
          <w:u w:val="single"/>
        </w:rPr>
        <w:t xml:space="preserve">Approved by </w:t>
      </w:r>
    </w:p>
    <w:p w:rsidR="0004186D" w:rsidRDefault="0004186D" w:rsidP="0004186D">
      <w:pPr>
        <w:rPr>
          <w:rFonts w:ascii="Comic Sans MS" w:hAnsi="Comic Sans MS"/>
          <w:sz w:val="24"/>
          <w:szCs w:val="24"/>
        </w:rPr>
      </w:pPr>
      <w:r>
        <w:rPr>
          <w:rFonts w:ascii="Comic Sans MS" w:hAnsi="Comic Sans MS"/>
          <w:sz w:val="24"/>
          <w:szCs w:val="24"/>
        </w:rPr>
        <w:t xml:space="preserve">Chair of Governors – </w:t>
      </w:r>
      <w:r w:rsidR="003F761E">
        <w:rPr>
          <w:rFonts w:ascii="Comic Sans MS" w:hAnsi="Comic Sans MS"/>
          <w:sz w:val="24"/>
          <w:szCs w:val="24"/>
        </w:rPr>
        <w:t>Caroline Palethorpe</w:t>
      </w:r>
    </w:p>
    <w:p w:rsidR="003F761E" w:rsidRDefault="003F761E" w:rsidP="003F761E">
      <w:pPr>
        <w:rPr>
          <w:rFonts w:ascii="Comic Sans MS" w:hAnsi="Comic Sans MS"/>
          <w:sz w:val="24"/>
          <w:szCs w:val="24"/>
        </w:rPr>
      </w:pPr>
      <w:r>
        <w:rPr>
          <w:rFonts w:ascii="Comic Sans MS" w:hAnsi="Comic Sans MS"/>
          <w:sz w:val="24"/>
          <w:szCs w:val="24"/>
        </w:rPr>
        <w:t>Date – 14</w:t>
      </w:r>
      <w:r w:rsidRPr="003F761E">
        <w:rPr>
          <w:rFonts w:ascii="Comic Sans MS" w:hAnsi="Comic Sans MS"/>
          <w:sz w:val="24"/>
          <w:szCs w:val="24"/>
          <w:vertAlign w:val="superscript"/>
        </w:rPr>
        <w:t>th</w:t>
      </w:r>
      <w:r>
        <w:rPr>
          <w:rFonts w:ascii="Comic Sans MS" w:hAnsi="Comic Sans MS"/>
          <w:sz w:val="24"/>
          <w:szCs w:val="24"/>
        </w:rPr>
        <w:t xml:space="preserve"> September 2020</w:t>
      </w:r>
    </w:p>
    <w:p w:rsidR="003F761E" w:rsidRDefault="003F761E" w:rsidP="003F761E">
      <w:pPr>
        <w:rPr>
          <w:rFonts w:ascii="Comic Sans MS" w:hAnsi="Comic Sans MS"/>
          <w:sz w:val="24"/>
          <w:szCs w:val="24"/>
        </w:rPr>
      </w:pPr>
      <w:r>
        <w:rPr>
          <w:rFonts w:ascii="Comic Sans MS" w:hAnsi="Comic Sans MS"/>
          <w:sz w:val="24"/>
          <w:szCs w:val="24"/>
        </w:rPr>
        <w:t>Last Reviewed on 03.09.2020</w:t>
      </w:r>
    </w:p>
    <w:p w:rsidR="0004186D" w:rsidRDefault="0004186D" w:rsidP="0068611F">
      <w:pPr>
        <w:rPr>
          <w:rFonts w:ascii="Comic Sans MS" w:hAnsi="Comic Sans MS"/>
          <w:sz w:val="24"/>
          <w:szCs w:val="24"/>
        </w:rPr>
      </w:pPr>
      <w:bookmarkStart w:id="0" w:name="_GoBack"/>
      <w:bookmarkEnd w:id="0"/>
    </w:p>
    <w:p w:rsidR="002D1D6E" w:rsidRPr="0004186D" w:rsidRDefault="0004186D" w:rsidP="0068611F">
      <w:pPr>
        <w:rPr>
          <w:rFonts w:ascii="Comic Sans MS" w:hAnsi="Comic Sans MS"/>
          <w:sz w:val="24"/>
          <w:szCs w:val="24"/>
          <w:u w:val="single"/>
        </w:rPr>
      </w:pPr>
      <w:r w:rsidRPr="0004186D">
        <w:rPr>
          <w:rFonts w:ascii="Comic Sans MS" w:hAnsi="Comic Sans MS"/>
          <w:sz w:val="24"/>
          <w:szCs w:val="24"/>
          <w:u w:val="single"/>
        </w:rPr>
        <w:t>Next Review due by – September 2021</w:t>
      </w:r>
    </w:p>
    <w:sectPr w:rsidR="002D1D6E" w:rsidRPr="0004186D" w:rsidSect="0004186D">
      <w:headerReference w:type="default" r:id="rId7"/>
      <w:footerReference w:type="default" r:id="rId8"/>
      <w:pgSz w:w="11906" w:h="16838"/>
      <w:pgMar w:top="256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1F" w:rsidRDefault="0068611F" w:rsidP="0068611F">
      <w:pPr>
        <w:spacing w:after="0" w:line="240" w:lineRule="auto"/>
      </w:pPr>
      <w:r>
        <w:separator/>
      </w:r>
    </w:p>
  </w:endnote>
  <w:endnote w:type="continuationSeparator" w:id="0">
    <w:p w:rsidR="0068611F" w:rsidRDefault="0068611F" w:rsidP="0068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990872"/>
      <w:docPartObj>
        <w:docPartGallery w:val="Page Numbers (Bottom of Page)"/>
        <w:docPartUnique/>
      </w:docPartObj>
    </w:sdtPr>
    <w:sdtEndPr>
      <w:rPr>
        <w:noProof/>
      </w:rPr>
    </w:sdtEndPr>
    <w:sdtContent>
      <w:p w:rsidR="0068611F" w:rsidRDefault="0068611F">
        <w:pPr>
          <w:pStyle w:val="Footer"/>
          <w:jc w:val="center"/>
        </w:pPr>
        <w:r>
          <w:fldChar w:fldCharType="begin"/>
        </w:r>
        <w:r>
          <w:instrText xml:space="preserve"> PAGE   \* MERGEFORMAT </w:instrText>
        </w:r>
        <w:r>
          <w:fldChar w:fldCharType="separate"/>
        </w:r>
        <w:r w:rsidR="003F761E">
          <w:rPr>
            <w:noProof/>
          </w:rPr>
          <w:t>4</w:t>
        </w:r>
        <w:r>
          <w:rPr>
            <w:noProof/>
          </w:rPr>
          <w:fldChar w:fldCharType="end"/>
        </w:r>
      </w:p>
    </w:sdtContent>
  </w:sdt>
  <w:p w:rsidR="0068611F" w:rsidRDefault="00686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1F" w:rsidRDefault="0068611F" w:rsidP="0068611F">
      <w:pPr>
        <w:spacing w:after="0" w:line="240" w:lineRule="auto"/>
      </w:pPr>
      <w:r>
        <w:separator/>
      </w:r>
    </w:p>
  </w:footnote>
  <w:footnote w:type="continuationSeparator" w:id="0">
    <w:p w:rsidR="0068611F" w:rsidRDefault="0068611F" w:rsidP="00686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D" w:rsidRPr="0004186D" w:rsidRDefault="0004186D">
    <w:pPr>
      <w:pStyle w:val="Header"/>
      <w:rPr>
        <w:rFonts w:ascii="Comic Sans MS" w:hAnsi="Comic Sans MS"/>
        <w:color w:val="FF0000"/>
        <w:sz w:val="28"/>
        <w:szCs w:val="28"/>
      </w:rPr>
    </w:pPr>
    <w:r>
      <w:rPr>
        <w:noProof/>
        <w:lang w:eastAsia="en-GB"/>
      </w:rPr>
      <w:drawing>
        <wp:anchor distT="0" distB="0" distL="114300" distR="114300" simplePos="0" relativeHeight="251658240" behindDoc="1" locked="0" layoutInCell="1" allowOverlap="1">
          <wp:simplePos x="0" y="0"/>
          <wp:positionH relativeFrom="margin">
            <wp:posOffset>4886325</wp:posOffset>
          </wp:positionH>
          <wp:positionV relativeFrom="paragraph">
            <wp:posOffset>6350</wp:posOffset>
          </wp:positionV>
          <wp:extent cx="866775" cy="854075"/>
          <wp:effectExtent l="0" t="0" r="9525" b="3175"/>
          <wp:wrapTight wrapText="bothSides">
            <wp:wrapPolygon edited="0">
              <wp:start x="0" y="0"/>
              <wp:lineTo x="0" y="21199"/>
              <wp:lineTo x="21363" y="21199"/>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Lindrid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854075"/>
                  </a:xfrm>
                  <a:prstGeom prst="rect">
                    <a:avLst/>
                  </a:prstGeom>
                </pic:spPr>
              </pic:pic>
            </a:graphicData>
          </a:graphic>
          <wp14:sizeRelH relativeFrom="page">
            <wp14:pctWidth>0</wp14:pctWidth>
          </wp14:sizeRelH>
          <wp14:sizeRelV relativeFrom="page">
            <wp14:pctHeight>0</wp14:pctHeight>
          </wp14:sizeRelV>
        </wp:anchor>
      </w:drawing>
    </w:r>
  </w:p>
  <w:p w:rsidR="0004186D" w:rsidRDefault="0004186D">
    <w:pPr>
      <w:pStyle w:val="Header"/>
      <w:rPr>
        <w:rFonts w:ascii="Comic Sans MS" w:hAnsi="Comic Sans MS"/>
        <w:color w:val="FF0000"/>
        <w:sz w:val="28"/>
        <w:szCs w:val="28"/>
      </w:rPr>
    </w:pPr>
    <w:r w:rsidRPr="0004186D">
      <w:rPr>
        <w:rFonts w:ascii="Comic Sans MS" w:hAnsi="Comic Sans MS"/>
        <w:color w:val="FF0000"/>
        <w:sz w:val="28"/>
        <w:szCs w:val="28"/>
      </w:rPr>
      <w:t>Lindridge St Lawrence CE VA Primary School</w:t>
    </w:r>
  </w:p>
  <w:p w:rsidR="0004186D" w:rsidRPr="0004186D" w:rsidRDefault="0004186D" w:rsidP="0004186D">
    <w:pPr>
      <w:pStyle w:val="Header"/>
      <w:jc w:val="center"/>
      <w:rPr>
        <w:rFonts w:ascii="Lucida Handwriting" w:hAnsi="Lucida Handwriting"/>
        <w:color w:val="FF0000"/>
        <w:sz w:val="20"/>
        <w:szCs w:val="20"/>
      </w:rPr>
    </w:pPr>
    <w:r w:rsidRPr="0004186D">
      <w:rPr>
        <w:rFonts w:ascii="Lucida Handwriting" w:hAnsi="Lucida Handwriting"/>
        <w:color w:val="FF0000"/>
        <w:sz w:val="20"/>
        <w:szCs w:val="20"/>
      </w:rPr>
      <w:t>Discovering Life in all its fullness. John 10:10</w:t>
    </w:r>
  </w:p>
  <w:p w:rsidR="0004186D" w:rsidRPr="0004186D" w:rsidRDefault="0004186D" w:rsidP="0004186D">
    <w:pPr>
      <w:pStyle w:val="Header"/>
      <w:jc w:val="center"/>
      <w:rPr>
        <w:rFonts w:ascii="Lucida Handwriting" w:hAnsi="Lucida Handwriting"/>
        <w:color w:val="FF0000"/>
        <w:sz w:val="20"/>
        <w:szCs w:val="20"/>
      </w:rPr>
    </w:pPr>
    <w:r w:rsidRPr="0004186D">
      <w:rPr>
        <w:rFonts w:ascii="Lucida Handwriting" w:hAnsi="Lucida Handwriting"/>
        <w:color w:val="FF0000"/>
        <w:sz w:val="20"/>
        <w:szCs w:val="20"/>
      </w:rPr>
      <w:t>Hesed – Hamdah – Honesty- Horizons</w:t>
    </w:r>
  </w:p>
  <w:p w:rsidR="0004186D" w:rsidRDefault="0004186D">
    <w:pPr>
      <w:pStyle w:val="Header"/>
    </w:pPr>
  </w:p>
  <w:p w:rsidR="0004186D" w:rsidRDefault="00041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33D36"/>
    <w:multiLevelType w:val="hybridMultilevel"/>
    <w:tmpl w:val="DD1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223147"/>
    <w:multiLevelType w:val="hybridMultilevel"/>
    <w:tmpl w:val="89527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1F"/>
    <w:rsid w:val="0004186D"/>
    <w:rsid w:val="002D1D6E"/>
    <w:rsid w:val="003F761E"/>
    <w:rsid w:val="0068611F"/>
    <w:rsid w:val="00D80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A048B0-0748-4BA3-9381-0F3D97B6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11F"/>
  </w:style>
  <w:style w:type="paragraph" w:styleId="Footer">
    <w:name w:val="footer"/>
    <w:basedOn w:val="Normal"/>
    <w:link w:val="FooterChar"/>
    <w:uiPriority w:val="99"/>
    <w:unhideWhenUsed/>
    <w:rsid w:val="00686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11F"/>
  </w:style>
  <w:style w:type="paragraph" w:styleId="ListParagraph">
    <w:name w:val="List Paragraph"/>
    <w:basedOn w:val="Normal"/>
    <w:uiPriority w:val="34"/>
    <w:qFormat/>
    <w:rsid w:val="0068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Lindridge Primary School</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Greenow-Langford</dc:creator>
  <cp:keywords/>
  <dc:description/>
  <cp:lastModifiedBy>Amanda Greenow-Langford</cp:lastModifiedBy>
  <cp:revision>3</cp:revision>
  <dcterms:created xsi:type="dcterms:W3CDTF">2020-09-03T06:55:00Z</dcterms:created>
  <dcterms:modified xsi:type="dcterms:W3CDTF">2020-09-18T13:12:00Z</dcterms:modified>
</cp:coreProperties>
</file>